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</w:t>
      </w:r>
      <w:r w:rsidR="00FD7208">
        <w:rPr>
          <w:rStyle w:val="Bodytext20"/>
          <w:bCs w:val="0"/>
          <w:i w:val="0"/>
          <w:sz w:val="24"/>
          <w:szCs w:val="24"/>
        </w:rPr>
        <w:t>бразец</w:t>
      </w:r>
      <w:bookmarkStart w:id="0" w:name="_GoBack"/>
      <w:bookmarkEnd w:id="0"/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BE16BD" w:rsidRDefault="007063E2" w:rsidP="00BE16BD">
      <w:pPr>
        <w:shd w:val="clear" w:color="auto" w:fill="FFFFFF"/>
        <w:spacing w:line="276" w:lineRule="auto"/>
        <w:jc w:val="center"/>
        <w:rPr>
          <w:b/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в обществена поръчка с предмет: </w:t>
      </w:r>
      <w:r w:rsidR="00FD7208" w:rsidRPr="00FD7208">
        <w:rPr>
          <w:b/>
          <w:bCs/>
          <w:i/>
        </w:rPr>
        <w:t xml:space="preserve">„Извършване на услуги по абонаментно сервизно поддържане на </w:t>
      </w:r>
      <w:proofErr w:type="spellStart"/>
      <w:r w:rsidR="00FD7208" w:rsidRPr="00FD7208">
        <w:rPr>
          <w:b/>
          <w:bCs/>
          <w:i/>
        </w:rPr>
        <w:t>пожароизвестителна</w:t>
      </w:r>
      <w:proofErr w:type="spellEnd"/>
      <w:r w:rsidR="00FD7208" w:rsidRPr="00FD7208">
        <w:rPr>
          <w:b/>
          <w:bCs/>
          <w:i/>
        </w:rPr>
        <w:t xml:space="preserve"> система намираща се в складова база Долна махала при ТД ДР Пловдив за срок от 1 година“</w:t>
      </w:r>
    </w:p>
    <w:p w:rsidR="00D17E00" w:rsidRPr="00A2782E" w:rsidRDefault="00D17E00" w:rsidP="00BE16BD">
      <w:pPr>
        <w:shd w:val="clear" w:color="auto" w:fill="FFFFFF"/>
        <w:tabs>
          <w:tab w:val="left" w:pos="284"/>
        </w:tabs>
        <w:ind w:left="142"/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BE16BD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или</w:t>
            </w:r>
            <w:r w:rsidR="007063E2"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 xml:space="preserve">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708FB"/>
    <w:rsid w:val="000A26E5"/>
    <w:rsid w:val="000D1C99"/>
    <w:rsid w:val="00101651"/>
    <w:rsid w:val="00143717"/>
    <w:rsid w:val="001827E0"/>
    <w:rsid w:val="001D3B9E"/>
    <w:rsid w:val="00205E9E"/>
    <w:rsid w:val="002D40A2"/>
    <w:rsid w:val="002E2459"/>
    <w:rsid w:val="002E58B1"/>
    <w:rsid w:val="003C704F"/>
    <w:rsid w:val="003D7DC5"/>
    <w:rsid w:val="003F4319"/>
    <w:rsid w:val="006044B8"/>
    <w:rsid w:val="007063E2"/>
    <w:rsid w:val="007A52DE"/>
    <w:rsid w:val="0081436D"/>
    <w:rsid w:val="00824F4F"/>
    <w:rsid w:val="00912113"/>
    <w:rsid w:val="00A2782E"/>
    <w:rsid w:val="00A72A3C"/>
    <w:rsid w:val="00B12796"/>
    <w:rsid w:val="00BB51BA"/>
    <w:rsid w:val="00BE16BD"/>
    <w:rsid w:val="00C91DFC"/>
    <w:rsid w:val="00D17E00"/>
    <w:rsid w:val="00DA425F"/>
    <w:rsid w:val="00F71524"/>
    <w:rsid w:val="00FB1E40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Footer">
    <w:name w:val="footer"/>
    <w:basedOn w:val="Normal"/>
    <w:link w:val="FooterChar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MILEN FURGYOV</cp:lastModifiedBy>
  <cp:revision>2</cp:revision>
  <dcterms:created xsi:type="dcterms:W3CDTF">2019-07-22T12:39:00Z</dcterms:created>
  <dcterms:modified xsi:type="dcterms:W3CDTF">2019-07-22T12:39:00Z</dcterms:modified>
</cp:coreProperties>
</file>